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A04" w:rsidRDefault="00EF4A04" w:rsidP="00E9454E">
      <w:pPr>
        <w:ind w:firstLine="397"/>
        <w:jc w:val="both"/>
        <w:rPr>
          <w:b/>
          <w:color w:val="000000"/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>Білім алушылардың өзіндік жұмыстарына арналған материалдар</w:t>
      </w:r>
    </w:p>
    <w:p w:rsidR="00E9454E" w:rsidRDefault="00E9454E" w:rsidP="00E9454E">
      <w:pPr>
        <w:ind w:firstLine="397"/>
        <w:jc w:val="both"/>
        <w:rPr>
          <w:sz w:val="30"/>
          <w:szCs w:val="30"/>
          <w:lang w:val="kk-KZ"/>
        </w:rPr>
      </w:pPr>
      <w:r>
        <w:rPr>
          <w:b/>
          <w:color w:val="000000"/>
          <w:sz w:val="30"/>
          <w:szCs w:val="30"/>
          <w:lang w:val="kk-KZ"/>
        </w:rPr>
        <w:t xml:space="preserve"> </w:t>
      </w:r>
      <w:r>
        <w:rPr>
          <w:color w:val="000000"/>
          <w:sz w:val="30"/>
          <w:szCs w:val="30"/>
          <w:lang w:val="kk-KZ"/>
        </w:rPr>
        <w:t>Жазбаша жұмыстардың қатарына реферат, курстық жұмыстар, бақылау жұмыстары жатады. Жазбаша жұмыстардың тақырыптары, оны   орындау әдістемесі, білімгерлердің   курс бойынша алған  білімін өз бетінше тексеруге арналған тест сұрақтары беріледі.</w:t>
      </w:r>
      <w:r>
        <w:rPr>
          <w:sz w:val="30"/>
          <w:szCs w:val="30"/>
          <w:lang w:val="kk-KZ"/>
        </w:rPr>
        <w:t xml:space="preserve"> Тест материалдарымен қоса дұрыс жауаптар кілті, білімді бағалау критерийлері,  аралық аттестация тапсыруға арналған емтихан сұрақтары беріледі.  Емтихан сұрақтарының мазмұны пәннің жұмыс оқу бағдарламасына сәйкес болуы керек.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Лекция курсы бойынша мини-тест, карточкамен жұмыс, терминологиялық диктант, сонымен қатар екі рубеждік бақылау жүргізіледі.</w:t>
      </w:r>
    </w:p>
    <w:p w:rsidR="00E9454E" w:rsidRDefault="00E9454E" w:rsidP="00E9454E">
      <w:pPr>
        <w:pStyle w:val="a3"/>
        <w:spacing w:after="0"/>
        <w:ind w:firstLine="703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 оқу барысында сабақтың келесі түрлері қолданылады: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 xml:space="preserve">ұжымдық </w:t>
      </w:r>
      <w:r>
        <w:rPr>
          <w:i/>
          <w:sz w:val="30"/>
          <w:szCs w:val="30"/>
        </w:rPr>
        <w:t xml:space="preserve"> тренинг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Тренинг – </w:t>
      </w:r>
      <w:r>
        <w:rPr>
          <w:sz w:val="30"/>
          <w:szCs w:val="30"/>
          <w:lang w:val="kk-KZ"/>
        </w:rPr>
        <w:t xml:space="preserve">білімгердің </w:t>
      </w:r>
      <w:proofErr w:type="gramStart"/>
      <w:r>
        <w:rPr>
          <w:sz w:val="30"/>
          <w:szCs w:val="30"/>
          <w:lang w:val="kk-KZ"/>
        </w:rPr>
        <w:t>практика</w:t>
      </w:r>
      <w:proofErr w:type="gramEnd"/>
      <w:r>
        <w:rPr>
          <w:sz w:val="30"/>
          <w:szCs w:val="30"/>
          <w:lang w:val="kk-KZ"/>
        </w:rPr>
        <w:t>ға қажетті біліктер мен дағдыларды қолдана білуіне ықпал ететін әдістер мен тапсырмаларды қамтитын сабақ түрі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карточкамен жұмыс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Бұл жұмысты білімгер жеке немесе «кіші топтар» орындайды және эвристикалық мәселелерді  шешудегі немесе қандай да бір ситуацияны немесе концепцияны талдаудағы білімгердің мүмкіндігін анықтайды.                                            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>бақылау жұмысы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Курстың бір немесе бірнеше тақырыптары бойынша жүргізіледі. Тақырыптың санына қарай оқытушы бақылау жұмысының уақытын белгілейді. Бақылау жұмысы, оның тақырыбы мен өткізетін уақыты туралы білімгерге алын-ала ескертіледі.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жеке тапсырма</w:t>
      </w:r>
    </w:p>
    <w:p w:rsidR="00E9454E" w:rsidRDefault="00E9454E" w:rsidP="00E9454E">
      <w:pPr>
        <w:pStyle w:val="a3"/>
        <w:spacing w:after="0"/>
        <w:ind w:firstLine="720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Бұл тапсырма білімгерге жеке-жеке беріледі. Ол құжаттың,  гипотезалар мен концепциялардың салыстырмалы талдау түрінде берілуі мүмкін. Білімгер тапсырманы  оқытушы бекіткен мерзімде орындауы тиіс және ол орындалған тапсырманы оқытушының жетекшілігімен жүргізілетін өзіндік жұмыс сабағында тапсырады.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тапсырманы қорғау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практикалық сабақта немесе ОЖБӨЖ (СРСП) тапсырманы ауызша немесе жазбаша түрде (ауызша түсініктеме береді) тапсырады. Тапсырманы ауызша қорғаған кезде басқа білімгерлердің талдауы қарастырылады..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ауызша сұрау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Жеке немесе топта әлеуметтану бойынша қандай да бір проблеманы талдау түрінде жүргізіледі.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lastRenderedPageBreak/>
        <w:t>коллоквиум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10"/>
          <w:szCs w:val="10"/>
          <w:lang w:val="kk-KZ"/>
        </w:rPr>
      </w:pP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курстың бір немесе бірнеше тақырыптары бойынша білімгерлердің алған білімін тексеру мақсатында  әңгімелесу түрінде жүргізіледі. Коллоквиумның сұрақтары білімгерлерге алдын-ала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конспект құрастыру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Жұмыстың бұл түрі практикалық сабақтарға немесе ОЖБӨЖ (СРСП) дайындалу барысында орындалады. Бұл жұмысты білімгер  берілген материал бойынша қысқаша жазбаша түрде  дайындайды.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глоссари</w:t>
      </w:r>
      <w:proofErr w:type="spellEnd"/>
      <w:r>
        <w:rPr>
          <w:i/>
          <w:sz w:val="30"/>
          <w:szCs w:val="30"/>
          <w:lang w:val="kk-KZ"/>
        </w:rPr>
        <w:t>й  жүргізу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</w:rPr>
        <w:t xml:space="preserve">Глоссарий </w:t>
      </w:r>
      <w:r>
        <w:rPr>
          <w:sz w:val="30"/>
          <w:szCs w:val="30"/>
          <w:lang w:val="kk-KZ"/>
        </w:rPr>
        <w:t xml:space="preserve">дегеніміз </w:t>
      </w:r>
      <w:r>
        <w:rPr>
          <w:sz w:val="30"/>
          <w:szCs w:val="30"/>
        </w:rPr>
        <w:t xml:space="preserve">– </w:t>
      </w:r>
      <w:r>
        <w:rPr>
          <w:sz w:val="30"/>
          <w:szCs w:val="30"/>
          <w:lang w:val="kk-KZ"/>
        </w:rPr>
        <w:t>терминдер мен түсініктердің сөздігі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Глоссарий жүргі</w:t>
      </w:r>
      <w:proofErr w:type="gramStart"/>
      <w:r>
        <w:rPr>
          <w:sz w:val="30"/>
          <w:szCs w:val="30"/>
          <w:lang w:val="kk-KZ"/>
        </w:rPr>
        <w:t>зу – б</w:t>
      </w:r>
      <w:proofErr w:type="gramEnd"/>
      <w:r>
        <w:rPr>
          <w:sz w:val="30"/>
          <w:szCs w:val="30"/>
          <w:lang w:val="kk-KZ"/>
        </w:rPr>
        <w:t>ілімгердің міндетті  жұмысы болып табылады.  Бұл жұмыс білімгердің тестке, бақылау жұмыстарына, коллоквиумге дайындалуына  жеңілдік жасайды.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i/>
          <w:sz w:val="30"/>
          <w:szCs w:val="30"/>
          <w:lang w:val="kk-KZ"/>
        </w:rPr>
      </w:pPr>
      <w:r>
        <w:rPr>
          <w:sz w:val="30"/>
          <w:szCs w:val="30"/>
          <w:lang w:val="kk-KZ"/>
        </w:rPr>
        <w:t xml:space="preserve">- </w:t>
      </w:r>
      <w:r>
        <w:rPr>
          <w:i/>
          <w:sz w:val="30"/>
          <w:szCs w:val="30"/>
          <w:lang w:val="kk-KZ"/>
        </w:rPr>
        <w:t xml:space="preserve"> ғылыми баяндама дайындау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Ғылыми баяндама дайындау үшін білімгерге тарихи ғылымның кішігірім проблемалары беріледі. Баяндау дегеніміз -  практикалық сабақта проблемаларды қысқаша айту (5-7 минут), соңында бұл мәселені топпен бірге талқылау.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  <w:lang w:val="kk-KZ"/>
        </w:rPr>
        <w:t>р</w:t>
      </w:r>
      <w:proofErr w:type="spellStart"/>
      <w:r>
        <w:rPr>
          <w:i/>
          <w:sz w:val="30"/>
          <w:szCs w:val="30"/>
        </w:rPr>
        <w:t>ефера</w:t>
      </w:r>
      <w:proofErr w:type="spellEnd"/>
      <w:r>
        <w:rPr>
          <w:i/>
          <w:sz w:val="30"/>
          <w:szCs w:val="30"/>
          <w:lang w:val="kk-KZ"/>
        </w:rPr>
        <w:t xml:space="preserve">ттық  жұмыс 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Көлемі 3-5 бет болатын рефератты білімгер белгілі бір тақырып бойынша орындайды.</w:t>
      </w:r>
      <w:r>
        <w:rPr>
          <w:sz w:val="30"/>
          <w:szCs w:val="30"/>
        </w:rPr>
        <w:t xml:space="preserve">  Реферат</w:t>
      </w:r>
      <w:r>
        <w:rPr>
          <w:sz w:val="30"/>
          <w:szCs w:val="30"/>
          <w:lang w:val="kk-KZ"/>
        </w:rPr>
        <w:t xml:space="preserve"> кі</w:t>
      </w:r>
      <w:proofErr w:type="gramStart"/>
      <w:r>
        <w:rPr>
          <w:sz w:val="30"/>
          <w:szCs w:val="30"/>
          <w:lang w:val="kk-KZ"/>
        </w:rPr>
        <w:t>р</w:t>
      </w:r>
      <w:proofErr w:type="gramEnd"/>
      <w:r>
        <w:rPr>
          <w:sz w:val="30"/>
          <w:szCs w:val="30"/>
          <w:lang w:val="kk-KZ"/>
        </w:rPr>
        <w:t>іспеден, негізгі бөлімнен, қорытындыдан, әдебиеттер тізімінен, кесте, сызба, суреттер түріндегі қосымшадан (қажет болған жағдайда) тұрады</w:t>
      </w:r>
      <w:r>
        <w:rPr>
          <w:sz w:val="30"/>
          <w:szCs w:val="30"/>
        </w:rPr>
        <w:t>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  <w:lang w:val="kk-KZ"/>
        </w:rPr>
      </w:pPr>
      <w:r>
        <w:rPr>
          <w:sz w:val="30"/>
          <w:szCs w:val="30"/>
          <w:lang w:val="kk-KZ"/>
        </w:rPr>
        <w:t>Білімгер рефератты оқытушы белгілеген уақытта тапсыруы керек. Рефератты оқытушы тексеріп болғаннан кейін білімгер оны практикалық сабақта немесе ОЖБӨЖ (СРСП).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r>
        <w:rPr>
          <w:i/>
          <w:sz w:val="30"/>
          <w:szCs w:val="30"/>
        </w:rPr>
        <w:t>мини-тест</w:t>
      </w:r>
      <w:r>
        <w:rPr>
          <w:i/>
          <w:sz w:val="30"/>
          <w:szCs w:val="30"/>
          <w:lang w:val="kk-KZ"/>
        </w:rPr>
        <w:t>ер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Жұмыстың бұл түрін оқытушы білімгердің білімін тексеру мақсатында  ескертусіз практикалық сабақтарда, лекция кезінде жүргізе алады.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</w:rPr>
        <w:t>Мини-тест</w:t>
      </w:r>
      <w:r>
        <w:rPr>
          <w:sz w:val="30"/>
          <w:szCs w:val="30"/>
          <w:lang w:val="kk-KZ"/>
        </w:rPr>
        <w:t xml:space="preserve">ер </w:t>
      </w:r>
      <w:r>
        <w:rPr>
          <w:sz w:val="30"/>
          <w:szCs w:val="30"/>
        </w:rPr>
        <w:t xml:space="preserve">5-8 </w:t>
      </w:r>
      <w:r>
        <w:rPr>
          <w:sz w:val="30"/>
          <w:szCs w:val="30"/>
          <w:lang w:val="kk-KZ"/>
        </w:rPr>
        <w:t>сұрақтан тұрады, оны өткізуге</w:t>
      </w:r>
      <w:r>
        <w:rPr>
          <w:sz w:val="30"/>
          <w:szCs w:val="30"/>
        </w:rPr>
        <w:t xml:space="preserve"> 8-10 минут</w:t>
      </w:r>
      <w:r>
        <w:rPr>
          <w:sz w:val="30"/>
          <w:szCs w:val="30"/>
          <w:lang w:val="kk-KZ"/>
        </w:rPr>
        <w:t xml:space="preserve"> беріледі.</w:t>
      </w:r>
    </w:p>
    <w:p w:rsidR="00E9454E" w:rsidRDefault="00E9454E" w:rsidP="00E9454E">
      <w:pPr>
        <w:pStyle w:val="a3"/>
        <w:widowControl/>
        <w:numPr>
          <w:ilvl w:val="0"/>
          <w:numId w:val="1"/>
        </w:numPr>
        <w:autoSpaceDE/>
        <w:adjustRightInd/>
        <w:spacing w:after="0"/>
        <w:jc w:val="both"/>
        <w:rPr>
          <w:i/>
          <w:sz w:val="30"/>
          <w:szCs w:val="30"/>
        </w:rPr>
      </w:pPr>
      <w:proofErr w:type="spellStart"/>
      <w:r>
        <w:rPr>
          <w:i/>
          <w:sz w:val="30"/>
          <w:szCs w:val="30"/>
        </w:rPr>
        <w:t>Терминологи</w:t>
      </w:r>
      <w:proofErr w:type="spellEnd"/>
      <w:r>
        <w:rPr>
          <w:i/>
          <w:sz w:val="30"/>
          <w:szCs w:val="30"/>
          <w:lang w:val="kk-KZ"/>
        </w:rPr>
        <w:t xml:space="preserve">ялық </w:t>
      </w:r>
      <w:r>
        <w:rPr>
          <w:i/>
          <w:sz w:val="30"/>
          <w:szCs w:val="30"/>
        </w:rPr>
        <w:t xml:space="preserve"> диктант</w:t>
      </w:r>
    </w:p>
    <w:p w:rsidR="00E9454E" w:rsidRDefault="00E9454E" w:rsidP="00E9454E">
      <w:pPr>
        <w:pStyle w:val="a3"/>
        <w:spacing w:after="0"/>
        <w:ind w:firstLine="705"/>
        <w:jc w:val="both"/>
        <w:rPr>
          <w:sz w:val="30"/>
          <w:szCs w:val="30"/>
        </w:rPr>
      </w:pPr>
      <w:r>
        <w:rPr>
          <w:sz w:val="30"/>
          <w:szCs w:val="30"/>
          <w:lang w:val="kk-KZ"/>
        </w:rPr>
        <w:t>Диктант практикалық сабақ барысында курстың бір немесе бірнеше тақырыптарының терминдері  бойынша жүргізіледі</w:t>
      </w:r>
      <w:r>
        <w:rPr>
          <w:sz w:val="30"/>
          <w:szCs w:val="30"/>
        </w:rPr>
        <w:t xml:space="preserve">. </w:t>
      </w:r>
      <w:r>
        <w:rPr>
          <w:sz w:val="30"/>
          <w:szCs w:val="30"/>
          <w:lang w:val="kk-KZ"/>
        </w:rPr>
        <w:t>Білімгерге тақырыптар туралы алдын-ала ескертеді. Диктант жазбаша түрде өткізіледі.</w:t>
      </w:r>
      <w:r>
        <w:rPr>
          <w:sz w:val="30"/>
          <w:szCs w:val="30"/>
        </w:rPr>
        <w:t xml:space="preserve"> 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A572C1" w:rsidRDefault="00A572C1" w:rsidP="00EF4A04">
      <w:pPr>
        <w:jc w:val="center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lastRenderedPageBreak/>
        <w:t>Реферат дайындауға арналған ұсыныстар</w:t>
      </w:r>
    </w:p>
    <w:p w:rsidR="00EF4A04" w:rsidRDefault="00EF4A04" w:rsidP="00EF4A04">
      <w:pPr>
        <w:jc w:val="both"/>
        <w:rPr>
          <w:b/>
          <w:sz w:val="28"/>
          <w:szCs w:val="28"/>
          <w:lang w:val="kk-KZ"/>
        </w:rPr>
      </w:pP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Пән оқыту кезінде студентке ең маңызды мәселе бойынша реферат жазу ұсынылады. Студент өзі де белгілі тақырыпты терең зерттеу мақсатымен реферат жазуды    тандау мүмкін.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Монография, мақалалар немесе құжаттар жинағы, бөлек мақала реферат объекті болып табылады.</w:t>
      </w:r>
    </w:p>
    <w:p w:rsidR="00EF4A04" w:rsidRDefault="00EF4A04" w:rsidP="00EF4A04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Реферат дайындаудың негізгі мақсаты: зерттелген проблеманың ұғыну деңгейін көрсету. Сонымен қатар реферат жазудың басқа мақсаттары  бар: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өз бетімен оқу-зерттеу жұмыстарын өткізу машықтарын жаттықтыру;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методикасымен танысу;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студенттердің білімін бақылау.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толық мағынасында ғылыми жұмыс деп есептелмейді, өйткені белгіленген ақпараттың, тақырыптың тек қана алғашқы ұғынуың көрсетеді.</w:t>
      </w:r>
    </w:p>
    <w:p w:rsidR="00EF4A04" w:rsidRDefault="00EF4A04" w:rsidP="00EF4A04">
      <w:pPr>
        <w:ind w:left="360" w:firstLine="36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жазғанда, авторға өз пікірін зерттеп, дәлелдеп айтуға болады.   Реферат дайындауының негізгі кезендері: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тақырыбы бойынша әдебиет жинау және оқу;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ақпаратты талдау және жүйелеу, рефераттың структурасын жасау;</w:t>
      </w:r>
    </w:p>
    <w:p w:rsidR="00EF4A04" w:rsidRDefault="00EF4A04" w:rsidP="00EF4A04">
      <w:pPr>
        <w:widowControl/>
        <w:numPr>
          <w:ilvl w:val="0"/>
          <w:numId w:val="2"/>
        </w:numPr>
        <w:autoSpaceDE/>
        <w:autoSpaceDN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 жазу және рәсімдеу.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Әдебиетті жинау алдында реферат тақырыбы бойынша библиографиялық тізім дайындау керек. Ол үшін ОӘК үсынылған әдебиет немесе оқулықтағы библиографиялық тізімін, кітапханалардағы каталогтарды пайдалану қажет.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жоспары кіріспе, негізгі бөлім және қорытындыдан қүрастырылады.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Кіріспеде автор тақырыптың актуалдығын, маңызын дәлелдейді, тақырып бойынша әдебиеттерге шолу жасайды, жұмыстың мақсатың белгілейді.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негізгі бөлімінде проблеманың теориялық ұғынуы және теорияны дәлелдейтін факторлар, тәрбиелік материалдар ұсынылады Негізгі бөлім қойылған міндеттерге сәйкес болу керек, сондықтан оның құрамында бірнеше параграф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Рефераттың қорытындысында зерттеудің нәтижелері, олардың тәжрибе және тереңдете зерттеу үшін маңыздылығына баға беріледі, өйткені, бұл жұмыстын негізінде курстық немесе дипломдық жұмыс жазуға болады.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Реферат А 4 форматы қағазында орындалады.</w:t>
      </w: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both"/>
        <w:rPr>
          <w:sz w:val="28"/>
          <w:szCs w:val="28"/>
          <w:lang w:val="kk-KZ"/>
        </w:rPr>
      </w:pPr>
    </w:p>
    <w:p w:rsidR="00EF4A04" w:rsidRDefault="00EF4A04" w:rsidP="00EF4A04">
      <w:pPr>
        <w:ind w:firstLine="720"/>
        <w:jc w:val="center"/>
        <w:rPr>
          <w:b/>
          <w:sz w:val="28"/>
          <w:szCs w:val="28"/>
          <w:lang w:val="kk-KZ"/>
        </w:rPr>
      </w:pPr>
      <w:r w:rsidRPr="00EF4A04">
        <w:rPr>
          <w:b/>
          <w:sz w:val="28"/>
          <w:szCs w:val="28"/>
          <w:lang w:val="kk-KZ"/>
        </w:rPr>
        <w:lastRenderedPageBreak/>
        <w:t>Реферат тақырыптары</w:t>
      </w:r>
    </w:p>
    <w:p w:rsidR="00D926FB" w:rsidRPr="00EF4A04" w:rsidRDefault="00D926FB" w:rsidP="00EF4A04">
      <w:pPr>
        <w:ind w:firstLine="720"/>
        <w:jc w:val="center"/>
        <w:rPr>
          <w:b/>
          <w:sz w:val="28"/>
          <w:szCs w:val="28"/>
          <w:lang w:val="kk-KZ"/>
        </w:rPr>
      </w:pPr>
    </w:p>
    <w:p w:rsidR="00384B29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Флористикалық талдау әдістері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 флорасына экологиялық анализ жасау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bCs/>
          <w:noProof/>
          <w:sz w:val="28"/>
          <w:szCs w:val="28"/>
          <w:lang w:val="kk-KZ"/>
        </w:rPr>
      </w:pPr>
      <w:r w:rsidRPr="00D926FB">
        <w:rPr>
          <w:bCs/>
          <w:noProof/>
          <w:sz w:val="28"/>
          <w:szCs w:val="28"/>
          <w:lang w:val="kk-KZ"/>
        </w:rPr>
        <w:t>Антропогенді өсімдіктер қоғамдастығын құру сипаттамасы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bCs/>
          <w:noProof/>
          <w:sz w:val="28"/>
          <w:szCs w:val="28"/>
          <w:lang w:val="kk-KZ"/>
        </w:rPr>
      </w:pPr>
      <w:r w:rsidRPr="00D926FB">
        <w:rPr>
          <w:bCs/>
          <w:noProof/>
          <w:sz w:val="28"/>
          <w:szCs w:val="28"/>
          <w:lang w:val="kk-KZ"/>
        </w:rPr>
        <w:t>Антропогенді өсімдіктер қоғамдастығын құру сипаттамасы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 бойынша флораның хронотарихи элементтері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 бойынша өсімдіктекті орман типтері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 бойынша өсімдіктекті дала типтері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 бойынша өсімдіктекті батпақ типтері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обл. өсімдіктекті шалғындық типтері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Тұзды жерлерде кездесетін өсімдіктердің интрозональдығы</w:t>
      </w:r>
    </w:p>
    <w:p w:rsidR="00D926FB" w:rsidRPr="00D926FB" w:rsidRDefault="00D926FB" w:rsidP="00D926FB">
      <w:pPr>
        <w:pStyle w:val="a9"/>
        <w:numPr>
          <w:ilvl w:val="0"/>
          <w:numId w:val="11"/>
        </w:numPr>
        <w:tabs>
          <w:tab w:val="left" w:pos="1980"/>
        </w:tabs>
        <w:jc w:val="both"/>
        <w:rPr>
          <w:sz w:val="28"/>
          <w:szCs w:val="28"/>
          <w:lang w:val="kk-KZ"/>
        </w:rPr>
      </w:pPr>
      <w:r w:rsidRPr="00D926FB">
        <w:rPr>
          <w:sz w:val="28"/>
          <w:szCs w:val="28"/>
          <w:lang w:val="kk-KZ"/>
        </w:rPr>
        <w:t>Қостанай облысының арамшөптері мен рудеральді өсімдіктері</w:t>
      </w:r>
    </w:p>
    <w:p w:rsidR="00C71D7D" w:rsidRPr="00D926FB" w:rsidRDefault="00C71D7D" w:rsidP="00C71D7D">
      <w:pPr>
        <w:jc w:val="both"/>
        <w:rPr>
          <w:sz w:val="28"/>
          <w:szCs w:val="28"/>
          <w:lang w:val="kk-KZ"/>
        </w:rPr>
      </w:pPr>
    </w:p>
    <w:p w:rsid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</w:pPr>
    </w:p>
    <w:p w:rsidR="00BE2854" w:rsidRPr="00BE2854" w:rsidRDefault="00BE2854" w:rsidP="00EF4A04">
      <w:pPr>
        <w:ind w:firstLine="720"/>
        <w:jc w:val="both"/>
        <w:rPr>
          <w:bCs/>
          <w:sz w:val="28"/>
          <w:szCs w:val="28"/>
          <w:lang w:val="kk-KZ"/>
        </w:rPr>
        <w:sectPr w:rsidR="00BE2854" w:rsidRPr="00BE2854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B29" w:rsidRPr="00384B29" w:rsidRDefault="00384B29" w:rsidP="00D926FB">
      <w:pPr>
        <w:rPr>
          <w:rFonts w:ascii="KZ Times New Roman" w:hAnsi="KZ Times New Roman"/>
          <w:sz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384B29" w:rsidRDefault="00384B29" w:rsidP="00AF323A">
      <w:pPr>
        <w:pStyle w:val="a3"/>
        <w:widowControl/>
        <w:autoSpaceDE/>
        <w:adjustRightInd/>
        <w:spacing w:after="0"/>
        <w:ind w:left="705"/>
        <w:jc w:val="center"/>
        <w:rPr>
          <w:b/>
          <w:sz w:val="28"/>
          <w:szCs w:val="28"/>
          <w:lang w:val="kk-KZ"/>
        </w:rPr>
      </w:pPr>
    </w:p>
    <w:p w:rsidR="00AF323A" w:rsidRPr="00BE2854" w:rsidRDefault="00AF323A" w:rsidP="00BE2854">
      <w:pPr>
        <w:pStyle w:val="a3"/>
        <w:widowControl/>
        <w:autoSpaceDE/>
        <w:adjustRightInd/>
        <w:spacing w:after="0"/>
        <w:ind w:left="705"/>
        <w:jc w:val="both"/>
        <w:rPr>
          <w:sz w:val="28"/>
          <w:szCs w:val="28"/>
        </w:rPr>
      </w:pPr>
    </w:p>
    <w:p w:rsidR="004D3EF5" w:rsidRDefault="004D3EF5" w:rsidP="004D3EF5">
      <w:pPr>
        <w:rPr>
          <w:rFonts w:ascii="KZ Times New Roman" w:hAnsi="KZ Times New Roman"/>
          <w:sz w:val="24"/>
          <w:szCs w:val="24"/>
          <w:lang w:val="kk-KZ"/>
        </w:rPr>
      </w:pPr>
    </w:p>
    <w:sectPr w:rsidR="004D3EF5" w:rsidSect="00BA32F8">
      <w:type w:val="continuous"/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KK EK">
    <w:altName w:val="Arial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KZ Times New Roman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Bookman Old Style KK EK">
    <w:altName w:val="Bookman Old Style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B7C79"/>
    <w:multiLevelType w:val="hybridMultilevel"/>
    <w:tmpl w:val="0AACD18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673EA5"/>
    <w:multiLevelType w:val="multilevel"/>
    <w:tmpl w:val="B5529F10"/>
    <w:lvl w:ilvl="0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">
    <w:nsid w:val="384C0557"/>
    <w:multiLevelType w:val="hybridMultilevel"/>
    <w:tmpl w:val="04462A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C51264"/>
    <w:multiLevelType w:val="hybridMultilevel"/>
    <w:tmpl w:val="84C84D0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4F6618"/>
    <w:multiLevelType w:val="hybridMultilevel"/>
    <w:tmpl w:val="E390C32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8E70E3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</w:abstractNum>
  <w:abstractNum w:abstractNumId="6">
    <w:nsid w:val="5D5D7BFF"/>
    <w:multiLevelType w:val="hybridMultilevel"/>
    <w:tmpl w:val="6C30CA1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BF57127"/>
    <w:multiLevelType w:val="hybridMultilevel"/>
    <w:tmpl w:val="6826005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010F18"/>
    <w:multiLevelType w:val="hybridMultilevel"/>
    <w:tmpl w:val="6D609726"/>
    <w:lvl w:ilvl="0" w:tplc="B8866EF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471D28"/>
    <w:multiLevelType w:val="hybridMultilevel"/>
    <w:tmpl w:val="71E6F25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9"/>
  </w:num>
  <w:num w:numId="10">
    <w:abstractNumId w:val="8"/>
  </w:num>
  <w:num w:numId="11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DAC"/>
    <w:rsid w:val="002B45D2"/>
    <w:rsid w:val="00384B29"/>
    <w:rsid w:val="004D3EF5"/>
    <w:rsid w:val="005965BD"/>
    <w:rsid w:val="007F7DAC"/>
    <w:rsid w:val="0087045C"/>
    <w:rsid w:val="0093092E"/>
    <w:rsid w:val="00A572C1"/>
    <w:rsid w:val="00AF323A"/>
    <w:rsid w:val="00BA32F8"/>
    <w:rsid w:val="00BE2854"/>
    <w:rsid w:val="00C71D7D"/>
    <w:rsid w:val="00D926FB"/>
    <w:rsid w:val="00E9454E"/>
    <w:rsid w:val="00EC42B2"/>
    <w:rsid w:val="00EF4A04"/>
    <w:rsid w:val="00F53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5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3EF5"/>
    <w:pPr>
      <w:keepNext/>
      <w:widowControl/>
      <w:autoSpaceDE/>
      <w:autoSpaceDN/>
      <w:adjustRightInd/>
      <w:jc w:val="center"/>
      <w:outlineLvl w:val="0"/>
    </w:pPr>
    <w:rPr>
      <w:rFonts w:ascii="Arial KK EK" w:hAnsi="Arial KK EK"/>
      <w:b/>
      <w:sz w:val="24"/>
      <w:lang w:val="uk-UA"/>
    </w:rPr>
  </w:style>
  <w:style w:type="paragraph" w:styleId="2">
    <w:name w:val="heading 2"/>
    <w:basedOn w:val="a"/>
    <w:next w:val="a"/>
    <w:link w:val="20"/>
    <w:qFormat/>
    <w:rsid w:val="004D3EF5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4D3EF5"/>
    <w:pPr>
      <w:keepNext/>
      <w:widowControl/>
      <w:autoSpaceDE/>
      <w:autoSpaceDN/>
      <w:adjustRightInd/>
      <w:outlineLvl w:val="2"/>
    </w:pPr>
    <w:rPr>
      <w:rFonts w:ascii="Arial KK EK" w:hAnsi="Arial KK EK"/>
      <w:sz w:val="24"/>
      <w:lang w:val="uk-UA"/>
    </w:rPr>
  </w:style>
  <w:style w:type="paragraph" w:styleId="4">
    <w:name w:val="heading 4"/>
    <w:basedOn w:val="a"/>
    <w:next w:val="a"/>
    <w:link w:val="40"/>
    <w:qFormat/>
    <w:rsid w:val="004D3EF5"/>
    <w:pPr>
      <w:keepNext/>
      <w:widowControl/>
      <w:autoSpaceDE/>
      <w:autoSpaceDN/>
      <w:adjustRightInd/>
      <w:outlineLvl w:val="3"/>
    </w:pPr>
    <w:rPr>
      <w:rFonts w:ascii="KZ Times New Roman" w:hAnsi="KZ Times New Roman"/>
      <w:b/>
      <w:bCs/>
      <w:color w:val="00FFFF"/>
      <w:sz w:val="28"/>
      <w:szCs w:val="28"/>
      <w:lang w:val="kk-KZ"/>
    </w:rPr>
  </w:style>
  <w:style w:type="paragraph" w:styleId="5">
    <w:name w:val="heading 5"/>
    <w:basedOn w:val="a"/>
    <w:next w:val="a"/>
    <w:link w:val="50"/>
    <w:qFormat/>
    <w:rsid w:val="004D3EF5"/>
    <w:pPr>
      <w:widowControl/>
      <w:autoSpaceDE/>
      <w:autoSpaceDN/>
      <w:adjustRightInd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4D3EF5"/>
    <w:pPr>
      <w:keepNext/>
      <w:widowControl/>
      <w:autoSpaceDE/>
      <w:autoSpaceDN/>
      <w:adjustRightInd/>
      <w:ind w:left="360"/>
      <w:outlineLvl w:val="5"/>
    </w:pPr>
    <w:rPr>
      <w:rFonts w:ascii="Bookman Old Style KK EK" w:hAnsi="Bookman Old Style KK EK"/>
      <w:b/>
      <w:sz w:val="24"/>
      <w:lang w:val="uk-UA"/>
    </w:rPr>
  </w:style>
  <w:style w:type="paragraph" w:styleId="7">
    <w:name w:val="heading 7"/>
    <w:basedOn w:val="a"/>
    <w:next w:val="a"/>
    <w:link w:val="70"/>
    <w:qFormat/>
    <w:rsid w:val="004D3EF5"/>
    <w:pPr>
      <w:keepNext/>
      <w:widowControl/>
      <w:autoSpaceDE/>
      <w:autoSpaceDN/>
      <w:adjustRightInd/>
      <w:jc w:val="both"/>
      <w:outlineLvl w:val="6"/>
    </w:pPr>
    <w:rPr>
      <w:rFonts w:ascii="KZ Times New Roman" w:hAnsi="KZ Times New Roman"/>
      <w:sz w:val="40"/>
      <w:szCs w:val="40"/>
      <w:lang w:val="kk-KZ"/>
    </w:rPr>
  </w:style>
  <w:style w:type="paragraph" w:styleId="8">
    <w:name w:val="heading 8"/>
    <w:basedOn w:val="a"/>
    <w:next w:val="a"/>
    <w:link w:val="80"/>
    <w:qFormat/>
    <w:rsid w:val="004D3EF5"/>
    <w:pPr>
      <w:keepNext/>
      <w:widowControl/>
      <w:autoSpaceDE/>
      <w:autoSpaceDN/>
      <w:adjustRightInd/>
      <w:jc w:val="both"/>
      <w:outlineLvl w:val="7"/>
    </w:pPr>
    <w:rPr>
      <w:rFonts w:ascii="KZ Times New Roman" w:hAnsi="KZ Times New Roman"/>
      <w:sz w:val="32"/>
      <w:szCs w:val="24"/>
      <w:lang w:val="kk-KZ"/>
    </w:rPr>
  </w:style>
  <w:style w:type="paragraph" w:styleId="9">
    <w:name w:val="heading 9"/>
    <w:basedOn w:val="a"/>
    <w:next w:val="a"/>
    <w:link w:val="90"/>
    <w:qFormat/>
    <w:rsid w:val="004D3EF5"/>
    <w:pPr>
      <w:widowControl/>
      <w:autoSpaceDE/>
      <w:autoSpaceDN/>
      <w:adjustRightInd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9454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E9454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Без интервала1"/>
    <w:rsid w:val="00E9454E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54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9454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rsid w:val="00AF323A"/>
    <w:pPr>
      <w:widowControl/>
      <w:tabs>
        <w:tab w:val="center" w:pos="4153"/>
        <w:tab w:val="right" w:pos="8306"/>
      </w:tabs>
      <w:autoSpaceDE/>
      <w:autoSpaceDN/>
      <w:adjustRightInd/>
    </w:pPr>
    <w:rPr>
      <w:sz w:val="24"/>
    </w:rPr>
  </w:style>
  <w:style w:type="character" w:customStyle="1" w:styleId="a8">
    <w:name w:val="Нижний колонтитул Знак"/>
    <w:basedOn w:val="a0"/>
    <w:link w:val="a7"/>
    <w:rsid w:val="00AF323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F323A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4D3EF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4D3EF5"/>
    <w:rPr>
      <w:rFonts w:ascii="Arial KK EK" w:eastAsia="Times New Roman" w:hAnsi="Arial KK EK" w:cs="Times New Roman"/>
      <w:sz w:val="24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4D3EF5"/>
    <w:rPr>
      <w:rFonts w:ascii="KZ Times New Roman" w:eastAsia="Times New Roman" w:hAnsi="KZ Times New Roman" w:cs="Times New Roman"/>
      <w:b/>
      <w:bCs/>
      <w:color w:val="00FFFF"/>
      <w:sz w:val="28"/>
      <w:szCs w:val="28"/>
      <w:lang w:val="kk-KZ" w:eastAsia="ru-RU"/>
    </w:rPr>
  </w:style>
  <w:style w:type="character" w:customStyle="1" w:styleId="50">
    <w:name w:val="Заголовок 5 Знак"/>
    <w:basedOn w:val="a0"/>
    <w:link w:val="5"/>
    <w:rsid w:val="004D3EF5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4D3EF5"/>
    <w:rPr>
      <w:rFonts w:ascii="Bookman Old Style KK EK" w:eastAsia="Times New Roman" w:hAnsi="Bookman Old Style KK EK" w:cs="Times New Roman"/>
      <w:b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4D3EF5"/>
    <w:rPr>
      <w:rFonts w:ascii="KZ Times New Roman" w:eastAsia="Times New Roman" w:hAnsi="KZ Times New Roman" w:cs="Times New Roman"/>
      <w:sz w:val="40"/>
      <w:szCs w:val="40"/>
      <w:lang w:val="kk-KZ" w:eastAsia="ru-RU"/>
    </w:rPr>
  </w:style>
  <w:style w:type="character" w:customStyle="1" w:styleId="80">
    <w:name w:val="Заголовок 8 Знак"/>
    <w:basedOn w:val="a0"/>
    <w:link w:val="8"/>
    <w:rsid w:val="004D3EF5"/>
    <w:rPr>
      <w:rFonts w:ascii="KZ Times New Roman" w:eastAsia="Times New Roman" w:hAnsi="KZ Times New Roman" w:cs="Times New Roman"/>
      <w:sz w:val="32"/>
      <w:szCs w:val="24"/>
      <w:lang w:val="kk-KZ" w:eastAsia="ru-RU"/>
    </w:rPr>
  </w:style>
  <w:style w:type="character" w:customStyle="1" w:styleId="90">
    <w:name w:val="Заголовок 9 Знак"/>
    <w:basedOn w:val="a0"/>
    <w:link w:val="9"/>
    <w:rsid w:val="004D3EF5"/>
    <w:rPr>
      <w:rFonts w:ascii="Arial" w:eastAsia="Times New Roman" w:hAnsi="Arial" w:cs="Arial"/>
      <w:lang w:eastAsia="ru-RU"/>
    </w:rPr>
  </w:style>
  <w:style w:type="paragraph" w:styleId="aa">
    <w:name w:val="Body Text Indent"/>
    <w:basedOn w:val="a"/>
    <w:link w:val="ab"/>
    <w:rsid w:val="004D3EF5"/>
    <w:pPr>
      <w:widowControl/>
      <w:autoSpaceDE/>
      <w:autoSpaceDN/>
      <w:adjustRightInd/>
      <w:jc w:val="center"/>
    </w:pPr>
    <w:rPr>
      <w:rFonts w:ascii="Arial KK EK" w:hAnsi="Arial KK EK"/>
      <w:b/>
      <w:sz w:val="24"/>
      <w:lang w:val="uk-UA"/>
    </w:rPr>
  </w:style>
  <w:style w:type="character" w:customStyle="1" w:styleId="ab">
    <w:name w:val="Основной текст с отступом Знак"/>
    <w:basedOn w:val="a0"/>
    <w:link w:val="aa"/>
    <w:rsid w:val="004D3EF5"/>
    <w:rPr>
      <w:rFonts w:ascii="Arial KK EK" w:eastAsia="Times New Roman" w:hAnsi="Arial KK EK" w:cs="Times New Roman"/>
      <w:b/>
      <w:sz w:val="24"/>
      <w:szCs w:val="20"/>
      <w:lang w:val="uk-UA" w:eastAsia="ru-RU"/>
    </w:rPr>
  </w:style>
  <w:style w:type="paragraph" w:styleId="31">
    <w:name w:val="Body Text 3"/>
    <w:basedOn w:val="a"/>
    <w:link w:val="32"/>
    <w:rsid w:val="004D3EF5"/>
    <w:pPr>
      <w:widowControl/>
      <w:autoSpaceDE/>
      <w:autoSpaceDN/>
      <w:adjustRightInd/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rsid w:val="004D3EF5"/>
    <w:pPr>
      <w:widowControl/>
      <w:autoSpaceDE/>
      <w:autoSpaceDN/>
      <w:adjustRightInd/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4D3EF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c">
    <w:name w:val="page number"/>
    <w:basedOn w:val="a0"/>
    <w:rsid w:val="004D3EF5"/>
  </w:style>
  <w:style w:type="paragraph" w:styleId="ad">
    <w:name w:val="Title"/>
    <w:basedOn w:val="a"/>
    <w:link w:val="ae"/>
    <w:qFormat/>
    <w:rsid w:val="004D3EF5"/>
    <w:pPr>
      <w:widowControl/>
      <w:autoSpaceDE/>
      <w:autoSpaceDN/>
      <w:adjustRightInd/>
      <w:jc w:val="center"/>
    </w:pPr>
    <w:rPr>
      <w:b/>
      <w:sz w:val="24"/>
      <w:szCs w:val="24"/>
      <w:lang w:val="kk-KZ"/>
    </w:rPr>
  </w:style>
  <w:style w:type="character" w:customStyle="1" w:styleId="ae">
    <w:name w:val="Название Знак"/>
    <w:basedOn w:val="a0"/>
    <w:link w:val="ad"/>
    <w:rsid w:val="004D3EF5"/>
    <w:rPr>
      <w:rFonts w:ascii="Times New Roman" w:eastAsia="Times New Roman" w:hAnsi="Times New Roman" w:cs="Times New Roman"/>
      <w:b/>
      <w:sz w:val="24"/>
      <w:szCs w:val="24"/>
      <w:lang w:val="kk-KZ" w:eastAsia="ru-RU"/>
    </w:rPr>
  </w:style>
  <w:style w:type="paragraph" w:styleId="21">
    <w:name w:val="Body Text 2"/>
    <w:basedOn w:val="a"/>
    <w:link w:val="22"/>
    <w:rsid w:val="004D3EF5"/>
    <w:pPr>
      <w:widowControl/>
      <w:autoSpaceDE/>
      <w:autoSpaceDN/>
      <w:adjustRightInd/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4D3EF5"/>
    <w:pPr>
      <w:widowControl/>
      <w:autoSpaceDE/>
      <w:autoSpaceDN/>
      <w:adjustRightInd/>
      <w:spacing w:after="120" w:line="480" w:lineRule="auto"/>
      <w:ind w:left="283"/>
    </w:pPr>
    <w:rPr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header"/>
    <w:basedOn w:val="a"/>
    <w:link w:val="af0"/>
    <w:rsid w:val="004D3EF5"/>
    <w:pPr>
      <w:widowControl/>
      <w:tabs>
        <w:tab w:val="center" w:pos="4677"/>
        <w:tab w:val="right" w:pos="9355"/>
      </w:tabs>
      <w:autoSpaceDE/>
      <w:autoSpaceDN/>
      <w:adjustRightInd/>
    </w:pPr>
    <w:rPr>
      <w:sz w:val="24"/>
      <w:szCs w:val="24"/>
    </w:rPr>
  </w:style>
  <w:style w:type="character" w:customStyle="1" w:styleId="af0">
    <w:name w:val="Верхний колонтитул Знак"/>
    <w:basedOn w:val="a0"/>
    <w:link w:val="af"/>
    <w:rsid w:val="004D3EF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8CB09F-AD0B-4D2B-A302-5495BB73A6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927</Words>
  <Characters>5285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Murat</dc:creator>
  <cp:lastModifiedBy>Murat</cp:lastModifiedBy>
  <cp:revision>2</cp:revision>
  <cp:lastPrinted>2015-10-13T15:19:00Z</cp:lastPrinted>
  <dcterms:created xsi:type="dcterms:W3CDTF">2015-10-13T15:42:00Z</dcterms:created>
  <dcterms:modified xsi:type="dcterms:W3CDTF">2015-10-13T15:42:00Z</dcterms:modified>
</cp:coreProperties>
</file>